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42" w:rsidRPr="009131DA" w:rsidRDefault="009131DA" w:rsidP="009131DA">
      <w:pPr>
        <w:jc w:val="right"/>
        <w:rPr>
          <w:b/>
          <w:sz w:val="28"/>
          <w:szCs w:val="28"/>
        </w:rPr>
      </w:pPr>
      <w:r w:rsidRPr="009131DA">
        <w:rPr>
          <w:b/>
          <w:sz w:val="28"/>
          <w:szCs w:val="28"/>
        </w:rPr>
        <w:t>ПРОЕКТ</w:t>
      </w:r>
    </w:p>
    <w:p w:rsidR="00410D38" w:rsidRPr="004567D5" w:rsidRDefault="00410D38" w:rsidP="004567D5">
      <w:pPr>
        <w:ind w:firstLine="567"/>
        <w:jc w:val="center"/>
        <w:rPr>
          <w:sz w:val="28"/>
          <w:szCs w:val="28"/>
        </w:rPr>
      </w:pPr>
    </w:p>
    <w:p w:rsidR="009572F0" w:rsidRPr="00295E3B" w:rsidRDefault="009572F0" w:rsidP="009572F0">
      <w:pPr>
        <w:ind w:left="-540"/>
        <w:jc w:val="center"/>
        <w:rPr>
          <w:b/>
        </w:rPr>
      </w:pPr>
      <w:r w:rsidRPr="00295E3B">
        <w:rPr>
          <w:b/>
        </w:rPr>
        <w:t xml:space="preserve">РЕСПУБЛИКА  МОРДОВИЯ  </w:t>
      </w:r>
    </w:p>
    <w:p w:rsidR="009572F0" w:rsidRPr="00295E3B" w:rsidRDefault="009572F0" w:rsidP="009572F0">
      <w:pPr>
        <w:ind w:left="-540"/>
        <w:jc w:val="center"/>
        <w:rPr>
          <w:b/>
        </w:rPr>
      </w:pPr>
      <w:r w:rsidRPr="00295E3B">
        <w:rPr>
          <w:b/>
        </w:rPr>
        <w:t xml:space="preserve"> СОВЕТ ДЕПУТАТОВ  КРАСНОШАДЫМСКОГО СЕЛЬСКОГО  ПОСЕЛЕНИЯ </w:t>
      </w:r>
    </w:p>
    <w:p w:rsidR="009572F0" w:rsidRPr="00295E3B" w:rsidRDefault="009572F0" w:rsidP="009572F0">
      <w:pPr>
        <w:ind w:left="-540"/>
        <w:jc w:val="center"/>
        <w:rPr>
          <w:b/>
        </w:rPr>
      </w:pPr>
      <w:r w:rsidRPr="00295E3B">
        <w:rPr>
          <w:b/>
        </w:rPr>
        <w:t>КОВЫЛКИНСКОГО МУНИЦИПАЛЬНОГО РАЙОНА</w:t>
      </w:r>
    </w:p>
    <w:tbl>
      <w:tblPr>
        <w:tblW w:w="0" w:type="auto"/>
        <w:tblBorders>
          <w:top w:val="thinThickSmallGap" w:sz="24" w:space="0" w:color="auto"/>
        </w:tblBorders>
        <w:tblLook w:val="0000" w:firstRow="0" w:lastRow="0" w:firstColumn="0" w:lastColumn="0" w:noHBand="0" w:noVBand="0"/>
      </w:tblPr>
      <w:tblGrid>
        <w:gridCol w:w="9714"/>
      </w:tblGrid>
      <w:tr w:rsidR="009572F0" w:rsidRPr="00295E3B" w:rsidTr="005E652D">
        <w:tc>
          <w:tcPr>
            <w:tcW w:w="9714" w:type="dxa"/>
            <w:tcBorders>
              <w:top w:val="thinThickSmallGap" w:sz="24" w:space="0" w:color="auto"/>
              <w:left w:val="nil"/>
              <w:bottom w:val="nil"/>
              <w:right w:val="nil"/>
            </w:tcBorders>
          </w:tcPr>
          <w:p w:rsidR="009572F0" w:rsidRPr="00295E3B" w:rsidRDefault="009572F0" w:rsidP="005E652D">
            <w:pPr>
              <w:jc w:val="center"/>
            </w:pPr>
          </w:p>
        </w:tc>
      </w:tr>
    </w:tbl>
    <w:p w:rsidR="009572F0" w:rsidRPr="00295E3B" w:rsidRDefault="009572F0" w:rsidP="009572F0">
      <w:pPr>
        <w:jc w:val="center"/>
        <w:rPr>
          <w:b/>
          <w:bCs/>
          <w:sz w:val="28"/>
          <w:szCs w:val="28"/>
        </w:rPr>
      </w:pPr>
      <w:r w:rsidRPr="00295E3B">
        <w:rPr>
          <w:b/>
          <w:bCs/>
          <w:sz w:val="28"/>
          <w:szCs w:val="28"/>
        </w:rPr>
        <w:t>РЕШЕНИЕ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 »  ___________ 2024</w:t>
      </w:r>
      <w:r w:rsidR="00410D38" w:rsidRPr="004567D5">
        <w:rPr>
          <w:sz w:val="28"/>
          <w:szCs w:val="28"/>
        </w:rPr>
        <w:t>г</w:t>
      </w:r>
      <w:r w:rsidR="002D2E2B">
        <w:rPr>
          <w:sz w:val="28"/>
          <w:szCs w:val="28"/>
        </w:rPr>
        <w:t>.</w:t>
      </w:r>
      <w:r w:rsidR="00410D38" w:rsidRPr="004567D5">
        <w:rPr>
          <w:sz w:val="28"/>
          <w:szCs w:val="28"/>
        </w:rPr>
        <w:t xml:space="preserve">                                                                           №</w:t>
      </w:r>
      <w:r w:rsidR="004567D5">
        <w:rPr>
          <w:sz w:val="28"/>
          <w:szCs w:val="28"/>
        </w:rPr>
        <w:t>____</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9572F0">
        <w:rPr>
          <w:b/>
          <w:sz w:val="28"/>
          <w:szCs w:val="28"/>
        </w:rPr>
        <w:t xml:space="preserve">Красношадымского </w:t>
      </w:r>
      <w:r w:rsidR="00410D38" w:rsidRPr="004567D5">
        <w:rPr>
          <w:b/>
          <w:sz w:val="28"/>
          <w:szCs w:val="28"/>
        </w:rPr>
        <w:t>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9572F0">
        <w:rPr>
          <w:sz w:val="28"/>
          <w:szCs w:val="28"/>
        </w:rPr>
        <w:t>Красношадымского</w:t>
      </w:r>
      <w:r w:rsidRPr="004567D5">
        <w:rPr>
          <w:sz w:val="28"/>
          <w:szCs w:val="28"/>
        </w:rPr>
        <w:t xml:space="preserve"> сельского поселения, Совет депутатов </w:t>
      </w:r>
      <w:r w:rsidR="009572F0">
        <w:rPr>
          <w:sz w:val="28"/>
          <w:szCs w:val="28"/>
        </w:rPr>
        <w:t>Красношадымского</w:t>
      </w:r>
      <w:r w:rsidR="009572F0" w:rsidRPr="004567D5">
        <w:rPr>
          <w:sz w:val="28"/>
          <w:szCs w:val="28"/>
        </w:rPr>
        <w:t xml:space="preserve"> </w:t>
      </w:r>
      <w:r w:rsidRPr="004567D5">
        <w:rPr>
          <w:sz w:val="28"/>
          <w:szCs w:val="28"/>
        </w:rPr>
        <w:t>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9572F0">
        <w:rPr>
          <w:sz w:val="28"/>
          <w:szCs w:val="28"/>
        </w:rPr>
        <w:t>Красношадымского</w:t>
      </w:r>
      <w:r w:rsidR="009572F0" w:rsidRPr="004567D5">
        <w:rPr>
          <w:sz w:val="28"/>
          <w:szCs w:val="28"/>
        </w:rPr>
        <w:t xml:space="preserve"> </w:t>
      </w:r>
      <w:r w:rsidR="00410D38" w:rsidRPr="004567D5">
        <w:rPr>
          <w:sz w:val="28"/>
          <w:szCs w:val="28"/>
        </w:rPr>
        <w:t>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9572F0">
        <w:rPr>
          <w:sz w:val="28"/>
          <w:szCs w:val="28"/>
        </w:rPr>
        <w:t>Красношадымского</w:t>
      </w:r>
      <w:r w:rsidR="009572F0" w:rsidRPr="004567D5">
        <w:rPr>
          <w:sz w:val="28"/>
          <w:szCs w:val="28"/>
        </w:rPr>
        <w:t xml:space="preserve"> </w:t>
      </w:r>
      <w:r w:rsidR="009572F0">
        <w:rPr>
          <w:sz w:val="28"/>
          <w:szCs w:val="28"/>
        </w:rPr>
        <w:t>сельского поселения  от 24</w:t>
      </w:r>
      <w:r w:rsidRPr="004567D5">
        <w:rPr>
          <w:sz w:val="28"/>
          <w:szCs w:val="28"/>
        </w:rPr>
        <w:t xml:space="preserve"> мая 2019 г. №</w:t>
      </w:r>
      <w:r w:rsidR="009572F0">
        <w:rPr>
          <w:sz w:val="28"/>
          <w:szCs w:val="28"/>
        </w:rPr>
        <w:t xml:space="preserve"> 1</w:t>
      </w:r>
      <w:bookmarkStart w:id="0" w:name="_GoBack"/>
      <w:bookmarkEnd w:id="0"/>
      <w:r w:rsidRPr="004567D5">
        <w:rPr>
          <w:sz w:val="28"/>
          <w:szCs w:val="28"/>
        </w:rPr>
        <w:t xml:space="preserve"> «Об утверждении Правил Благоустройства территории </w:t>
      </w:r>
      <w:r w:rsidR="009572F0">
        <w:rPr>
          <w:sz w:val="28"/>
          <w:szCs w:val="28"/>
        </w:rPr>
        <w:t>Красношадымского</w:t>
      </w:r>
      <w:r w:rsidR="009572F0" w:rsidRPr="004567D5">
        <w:rPr>
          <w:sz w:val="28"/>
          <w:szCs w:val="28"/>
        </w:rPr>
        <w:t xml:space="preserve"> </w:t>
      </w:r>
      <w:r w:rsidRPr="004567D5">
        <w:rPr>
          <w:sz w:val="28"/>
          <w:szCs w:val="28"/>
        </w:rPr>
        <w:t>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9572F0">
        <w:rPr>
          <w:sz w:val="28"/>
          <w:szCs w:val="28"/>
        </w:rPr>
        <w:t>Красношадымского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9572F0" w:rsidRPr="009572F0">
        <w:rPr>
          <w:b/>
          <w:sz w:val="28"/>
          <w:szCs w:val="28"/>
        </w:rPr>
        <w:t>Красношадымского</w:t>
      </w:r>
      <w:r w:rsidR="009572F0">
        <w:rPr>
          <w:b/>
          <w:sz w:val="28"/>
          <w:szCs w:val="28"/>
        </w:rPr>
        <w:t xml:space="preserve"> </w:t>
      </w: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9572F0">
        <w:rPr>
          <w:b/>
          <w:sz w:val="28"/>
          <w:szCs w:val="28"/>
        </w:rPr>
        <w:t>Г.Г. Спирина</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9572F0" w:rsidP="004567D5">
      <w:pPr>
        <w:ind w:firstLine="567"/>
        <w:jc w:val="right"/>
        <w:rPr>
          <w:sz w:val="22"/>
          <w:szCs w:val="22"/>
        </w:rPr>
      </w:pPr>
      <w:r>
        <w:rPr>
          <w:sz w:val="22"/>
          <w:szCs w:val="22"/>
        </w:rPr>
        <w:t xml:space="preserve">Красношадымского </w:t>
      </w:r>
      <w:r w:rsidR="00E25EE0" w:rsidRPr="004567D5">
        <w:rPr>
          <w:sz w:val="22"/>
          <w:szCs w:val="22"/>
        </w:rPr>
        <w:t xml:space="preserve">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  »______ 2024</w:t>
      </w:r>
      <w:r w:rsidR="00E25EE0" w:rsidRPr="004567D5">
        <w:rPr>
          <w:sz w:val="22"/>
          <w:szCs w:val="22"/>
        </w:rPr>
        <w:t xml:space="preserve">   №____</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9572F0">
        <w:rPr>
          <w:sz w:val="28"/>
          <w:szCs w:val="28"/>
        </w:rPr>
        <w:t>Красношадымского</w:t>
      </w:r>
      <w:r w:rsidR="009572F0" w:rsidRPr="004567D5">
        <w:rPr>
          <w:sz w:val="28"/>
          <w:szCs w:val="28"/>
        </w:rPr>
        <w:t xml:space="preserve"> </w:t>
      </w:r>
      <w:r w:rsidR="003C46AA" w:rsidRPr="004567D5">
        <w:rPr>
          <w:sz w:val="28"/>
          <w:szCs w:val="28"/>
        </w:rPr>
        <w:t xml:space="preserve">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w:t>
      </w:r>
      <w:r w:rsidRPr="00461E61">
        <w:rPr>
          <w:sz w:val="28"/>
          <w:szCs w:val="28"/>
        </w:rPr>
        <w:lastRenderedPageBreak/>
        <w:t>общего пользования, земельных участков, зданий, строений, сооружений, 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w:t>
      </w:r>
      <w:r w:rsidR="00461E61" w:rsidRPr="00461E61">
        <w:rPr>
          <w:sz w:val="28"/>
          <w:szCs w:val="28"/>
        </w:rPr>
        <w:lastRenderedPageBreak/>
        <w:t>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Уполномоченный орган – администрация Кочелаевского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lastRenderedPageBreak/>
        <w:t>п</w:t>
      </w:r>
      <w:r w:rsidR="009C78B5" w:rsidRPr="004567D5">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движение и стоянка большегрузного транспорта на внутриквартальных </w:t>
      </w:r>
      <w:r w:rsidRPr="004567D5">
        <w:rPr>
          <w:sz w:val="28"/>
          <w:szCs w:val="28"/>
        </w:rPr>
        <w:lastRenderedPageBreak/>
        <w:t>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w:t>
      </w:r>
      <w:r w:rsidRPr="004567D5">
        <w:rPr>
          <w:sz w:val="28"/>
          <w:szCs w:val="28"/>
        </w:rPr>
        <w:lastRenderedPageBreak/>
        <w:t>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 xml:space="preserve">индивидуальных </w:t>
      </w:r>
      <w:r w:rsidR="009C78B5" w:rsidRPr="004567D5">
        <w:rPr>
          <w:sz w:val="28"/>
          <w:szCs w:val="28"/>
        </w:rPr>
        <w:lastRenderedPageBreak/>
        <w:t>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572F0">
        <w:rPr>
          <w:sz w:val="28"/>
          <w:szCs w:val="28"/>
        </w:rPr>
        <w:t>Красношадымского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w:t>
      </w:r>
      <w:r w:rsidR="009C78B5" w:rsidRPr="004567D5">
        <w:rPr>
          <w:sz w:val="28"/>
          <w:szCs w:val="28"/>
        </w:rPr>
        <w:lastRenderedPageBreak/>
        <w:t>дворах предприятий и организаций, жилых домов и индивидуальных 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w:t>
      </w:r>
      <w:r w:rsidR="00BE2E71" w:rsidRPr="004567D5">
        <w:rPr>
          <w:rFonts w:ascii="Times New Roman" w:hAnsi="Times New Roman" w:cs="Times New Roman"/>
          <w:sz w:val="28"/>
          <w:szCs w:val="28"/>
        </w:rPr>
        <w:lastRenderedPageBreak/>
        <w:t>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lastRenderedPageBreak/>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w:t>
      </w:r>
      <w:r w:rsidR="0061734A" w:rsidRPr="004567D5">
        <w:rPr>
          <w:rFonts w:eastAsia="Calibri"/>
          <w:sz w:val="28"/>
          <w:szCs w:val="28"/>
        </w:rPr>
        <w:lastRenderedPageBreak/>
        <w:t>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lastRenderedPageBreak/>
        <w:t>э</w:t>
      </w:r>
      <w:r w:rsidR="0061734A" w:rsidRPr="004567D5">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9572F0">
        <w:rPr>
          <w:sz w:val="28"/>
          <w:szCs w:val="28"/>
        </w:rPr>
        <w:lastRenderedPageBreak/>
        <w:t>Красношадымского</w:t>
      </w:r>
      <w:r w:rsidR="00CE0BF3">
        <w:rPr>
          <w:sz w:val="28"/>
          <w:szCs w:val="28"/>
        </w:rPr>
        <w:t xml:space="preserve">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9572F0" w:rsidP="00684BB2">
      <w:pPr>
        <w:widowControl w:val="0"/>
        <w:autoSpaceDE w:val="0"/>
        <w:autoSpaceDN w:val="0"/>
        <w:ind w:firstLine="567"/>
        <w:jc w:val="right"/>
      </w:pPr>
      <w:r>
        <w:t xml:space="preserve">Красношадымского </w:t>
      </w:r>
      <w:r w:rsidR="00D04538" w:rsidRPr="00684BB2">
        <w:t xml:space="preserve">сельского поселения </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B6" w:rsidRDefault="00950FB6" w:rsidP="000949B1">
      <w:r>
        <w:separator/>
      </w:r>
    </w:p>
  </w:endnote>
  <w:endnote w:type="continuationSeparator" w:id="0">
    <w:p w:rsidR="00950FB6" w:rsidRDefault="00950FB6"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B6" w:rsidRDefault="00950FB6" w:rsidP="000949B1">
      <w:r>
        <w:separator/>
      </w:r>
    </w:p>
  </w:footnote>
  <w:footnote w:type="continuationSeparator" w:id="0">
    <w:p w:rsidR="00950FB6" w:rsidRDefault="00950FB6"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0FB6"/>
    <w:rsid w:val="009525E3"/>
    <w:rsid w:val="009533E0"/>
    <w:rsid w:val="00953429"/>
    <w:rsid w:val="00953CDB"/>
    <w:rsid w:val="009546DB"/>
    <w:rsid w:val="00956561"/>
    <w:rsid w:val="009570C1"/>
    <w:rsid w:val="009572F0"/>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C11E18-6449-4C5B-B1A8-326D4669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1234D-BE23-4FDD-B1F8-9EBEFE21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74</Pages>
  <Words>28514</Words>
  <Characters>162535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КР ШАДЫМ</cp:lastModifiedBy>
  <cp:revision>124</cp:revision>
  <cp:lastPrinted>2023-09-04T12:19:00Z</cp:lastPrinted>
  <dcterms:created xsi:type="dcterms:W3CDTF">2022-01-19T10:24:00Z</dcterms:created>
  <dcterms:modified xsi:type="dcterms:W3CDTF">2024-02-20T12:13:00Z</dcterms:modified>
</cp:coreProperties>
</file>